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353087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a8d2e90-56c6-4227-b989-cf591d15a380" w:id="1"/>
      <w:r>
        <w:rPr>
          <w:rFonts w:ascii="Times New Roman" w:hAnsi="Times New Roman"/>
          <w:b/>
          <w:i w:val="false"/>
          <w:color w:val="000000"/>
          <w:sz w:val="28"/>
        </w:rPr>
        <w:t>Департамент образования Ивановской области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e2678aaf-ecf3-4703-966c-c57be95f5541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города Иваново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"СШ № 29"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М.П.Андреева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 113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30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3126972)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«Технология»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1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508ac55b-44c9-400c-838c-9af63dfa3fb2" w:id="3"/>
      <w:r>
        <w:rPr>
          <w:rFonts w:ascii="Times New Roman" w:hAnsi="Times New Roman"/>
          <w:b/>
          <w:i w:val="false"/>
          <w:color w:val="000000"/>
          <w:sz w:val="28"/>
        </w:rPr>
        <w:t>г. Иваново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d20e1ab1-8771-4456-8e22-9864249693d4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3530875" w:id="5"/>
    <w:p>
      <w:pPr>
        <w:sectPr>
          <w:pgSz w:w="11906" w:h="16383" w:orient="portrait"/>
        </w:sectPr>
      </w:pPr>
    </w:p>
    <w:bookmarkEnd w:id="5"/>
    <w:bookmarkEnd w:id="0"/>
    <w:bookmarkStart w:name="block-23530877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рабочей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технологии направлена на решение системы задач: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6028649a-e0ac-451e-8172-b3f83139ddea" w:id="7"/>
      <w:r>
        <w:rPr>
          <w:rFonts w:ascii="Times New Roman" w:hAnsi="Times New Roman"/>
          <w:b w:val="false"/>
          <w:i w:val="false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3530877" w:id="8"/>
    <w:p>
      <w:pPr>
        <w:sectPr>
          <w:pgSz w:w="11906" w:h="16383" w:orient="portrait"/>
        </w:sectPr>
      </w:pPr>
    </w:p>
    <w:bookmarkEnd w:id="8"/>
    <w:bookmarkEnd w:id="6"/>
    <w:bookmarkStart w:name="block-23530876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СОДЕРЖАНИЕ УЧЕБНОГО ПРЕДМЕТА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1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Природное и техническое окружение человека.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праздники народов России, ремёсла, обычаи.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отделочных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Информация. Виды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Поиск информации. Интернет как источник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свою деятельность;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Технологии, профессии и производства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Технологии ручной обработки материалов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Комбинированное использование разных материалов.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Конструирование и моделирование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Информационно-коммуникативные технологии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простые задачи на преобразование конструкции;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 и самоконтроль: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задания.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​</w:t>
      </w:r>
    </w:p>
    <w:bookmarkStart w:name="block-23530876" w:id="10"/>
    <w:p>
      <w:pPr>
        <w:sectPr>
          <w:pgSz w:w="11906" w:h="16383" w:orient="portrait"/>
        </w:sectPr>
      </w:pPr>
    </w:p>
    <w:bookmarkEnd w:id="10"/>
    <w:bookmarkEnd w:id="9"/>
    <w:bookmarkStart w:name="block-23530878" w:id="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ТЕХНОЛОГИИ НА УРОВНЕ НАЧАЛЬНОГО ОБЩЕГО ОБРАЗОВАНИЯ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bookmarkStart w:name="_Toc143620888" w:id="12"/>
      <w:bookmarkEnd w:id="12"/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ЛИЧНОСТНЫЕ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before="0" w:after="0"/>
        <w:ind w:left="120"/>
        <w:jc w:val="left"/>
      </w:pPr>
      <w:bookmarkStart w:name="_Toc143620889" w:id="13"/>
      <w:bookmarkEnd w:id="13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57"/>
        <w:ind w:left="120"/>
        <w:jc w:val="both"/>
      </w:pP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57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и исследовательские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волевую саморегуляцию при выполнении работы.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before="0" w:after="0"/>
        <w:ind w:left="120"/>
        <w:jc w:val="left"/>
      </w:pPr>
      <w:bookmarkStart w:name="_Toc143620890" w:id="14"/>
      <w:bookmarkEnd w:id="14"/>
      <w:bookmarkStart w:name="_Toc134720971" w:id="15"/>
      <w:bookmarkEnd w:id="15"/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/>
        <w:ind w:left="120"/>
        <w:jc w:val="left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с опорой на готовый план;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материалы и инструменты по их назначению;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для сушки плоских изделий пресс;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биговку;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узнавать и называть линии чертежа (осевая и центровая);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безопасно пользоваться канцелярским ножом, шилом;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рицовку;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изменять конструкцию изделия по заданным условиям;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before="0" w:after="0" w:line="276"/>
        <w:ind w:left="120"/>
        <w:jc w:val="both"/>
      </w:pPr>
    </w:p>
    <w:p>
      <w:pPr>
        <w:spacing w:before="0" w:after="0" w:line="276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before="0" w:after="0" w:line="276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​​</w:t>
      </w:r>
    </w:p>
    <w:bookmarkStart w:name="block-23530878" w:id="16"/>
    <w:p>
      <w:pPr>
        <w:sectPr>
          <w:pgSz w:w="11906" w:h="16383" w:orient="portrait"/>
        </w:sectPr>
      </w:pPr>
    </w:p>
    <w:bookmarkEnd w:id="16"/>
    <w:bookmarkEnd w:id="11"/>
    <w:bookmarkStart w:name="block-23530874" w:id="17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6"/>
        <w:gridCol w:w="2480"/>
        <w:gridCol w:w="1441"/>
        <w:gridCol w:w="2480"/>
        <w:gridCol w:w="2601"/>
        <w:gridCol w:w="3906"/>
      </w:tblGrid>
      <w:tr>
        <w:trPr>
          <w:trHeight w:val="300" w:hRule="atLeast"/>
          <w:trHeight w:val="144" w:hRule="atLeast"/>
        </w:trPr>
        <w:tc>
          <w:tcPr>
            <w:tcW w:w="48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7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8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73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216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80"/>
        <w:gridCol w:w="2560"/>
        <w:gridCol w:w="1428"/>
        <w:gridCol w:w="2466"/>
        <w:gridCol w:w="2588"/>
        <w:gridCol w:w="3872"/>
      </w:tblGrid>
      <w:tr>
        <w:trPr>
          <w:trHeight w:val="300" w:hRule="atLeast"/>
          <w:trHeight w:val="144" w:hRule="atLeast"/>
        </w:trPr>
        <w:tc>
          <w:tcPr>
            <w:tcW w:w="47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97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7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71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2"/>
        <w:gridCol w:w="2880"/>
        <w:gridCol w:w="1380"/>
        <w:gridCol w:w="2410"/>
        <w:gridCol w:w="2535"/>
        <w:gridCol w:w="3737"/>
      </w:tblGrid>
      <w:tr>
        <w:trPr>
          <w:trHeight w:val="300" w:hRule="atLeast"/>
          <w:trHeight w:val="144" w:hRule="atLeast"/>
        </w:trPr>
        <w:tc>
          <w:tcPr>
            <w:tcW w:w="45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70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6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30874" w:id="18"/>
    <w:p>
      <w:pPr>
        <w:sectPr>
          <w:pgSz w:w="16383" w:h="11906" w:orient="landscape"/>
        </w:sectPr>
      </w:pPr>
    </w:p>
    <w:bookmarkEnd w:id="18"/>
    <w:bookmarkEnd w:id="17"/>
    <w:bookmarkStart w:name="block-23530879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Резаная аппликация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33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40"/>
        <w:gridCol w:w="2880"/>
        <w:gridCol w:w="1187"/>
        <w:gridCol w:w="2185"/>
        <w:gridCol w:w="2327"/>
        <w:gridCol w:w="1650"/>
        <w:gridCol w:w="2825"/>
      </w:tblGrid>
      <w:tr>
        <w:trPr>
          <w:trHeight w:val="300" w:hRule="atLeast"/>
          <w:trHeight w:val="144" w:hRule="atLeast"/>
        </w:trPr>
        <w:tc>
          <w:tcPr>
            <w:tcW w:w="37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16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8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71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7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Макет автомобиля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7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3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2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val="300" w:hRule="atLeast"/>
          <w:trHeight w:val="144" w:hRule="atLeast"/>
        </w:trPr>
        <w:tc>
          <w:tcPr>
            <w:tcW w:w="40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816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1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7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2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4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66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7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6"/>
        <w:gridCol w:w="2720"/>
        <w:gridCol w:w="1214"/>
        <w:gridCol w:w="2217"/>
        <w:gridCol w:w="2356"/>
        <w:gridCol w:w="1674"/>
        <w:gridCol w:w="2857"/>
      </w:tblGrid>
      <w:tr>
        <w:trPr>
          <w:trHeight w:val="300" w:hRule="atLeast"/>
          <w:trHeight w:val="144" w:hRule="atLeast"/>
        </w:trPr>
        <w:tc>
          <w:tcPr>
            <w:tcW w:w="38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9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Информация. Интернет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5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82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90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14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8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Резервный урок</w:t>
            </w:r>
          </w:p>
        </w:tc>
        <w:tc>
          <w:tcPr>
            <w:tcW w:w="8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9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34 </w:t>
            </w:r>
          </w:p>
        </w:tc>
        <w:tc>
          <w:tcPr>
            <w:tcW w:w="15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3530879" w:id="20"/>
    <w:p>
      <w:pPr>
        <w:sectPr>
          <w:pgSz w:w="16383" w:h="11906" w:orient="landscape"/>
        </w:sectPr>
      </w:pPr>
    </w:p>
    <w:bookmarkEnd w:id="20"/>
    <w:bookmarkEnd w:id="19"/>
    <w:bookmarkStart w:name="block-23530880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fd2563da-70e6-4a8e-9eef-1431331cf80c" w:id="22"/>
      <w:r>
        <w:rPr>
          <w:rFonts w:ascii="Times New Roman" w:hAnsi="Times New Roman"/>
          <w:b w:val="false"/>
          <w:i w:val="false"/>
          <w:color w:val="000000"/>
          <w:sz w:val="28"/>
        </w:rPr>
        <w:t>• Технология, 2 класс/ Роговцева Н.И., Богданова Н.В., Шипилова Н.В., Акционерное общество «Издательство «Просвещение»</w:t>
      </w:r>
      <w:bookmarkEnd w:id="22"/>
      <w:r>
        <w:rPr>
          <w:sz w:val="28"/>
        </w:rPr>
        <w:br/>
      </w:r>
      <w:bookmarkStart w:name="fd2563da-70e6-4a8e-9eef-1431331cf80c" w:id="23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3 класс/ Роговцева Н.И., Богданова Н.В., Шипилова Н.В. и другие, Акционерное общество «Издательство «Просвещение»</w:t>
      </w:r>
      <w:bookmarkEnd w:id="23"/>
      <w:r>
        <w:rPr>
          <w:sz w:val="28"/>
        </w:rPr>
        <w:br/>
      </w:r>
      <w:bookmarkStart w:name="fd2563da-70e6-4a8e-9eef-1431331cf80c" w:id="24"/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• Технология, 4 класс/ Роговцева Н.И., Богданова Н.В., Шипилова Н.В. и другие, Акционерное общество «Издательство «Просвещение»</w:t>
      </w:r>
      <w:bookmarkEnd w:id="24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3530880" w:id="25"/>
    <w:p>
      <w:pPr>
        <w:sectPr>
          <w:pgSz w:w="11906" w:h="16383" w:orient="portrait"/>
        </w:sectPr>
      </w:pPr>
    </w:p>
    <w:bookmarkEnd w:id="25"/>
    <w:bookmarkEnd w:id="21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decimal"/>
      <w:lvlText w:val="%1."/>
      <w:lvlJc w:val="left"/>
      <w:pPr>
        <w:ind w:left="960" w:hanging="36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w15="http://schemas.microsoft.com/office/word/2012/wordml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